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EA" w:rsidRPr="00B50F01" w:rsidRDefault="00E410EA" w:rsidP="00E410EA">
      <w:pPr>
        <w:pStyle w:val="a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50F0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B50F0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Минспорта</w:t>
      </w:r>
      <w:proofErr w:type="spellEnd"/>
      <w:r w:rsidRPr="00B50F0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 РФ от 12.09.2013 № 730</w:t>
      </w:r>
      <w:r w:rsidRPr="00B50F0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br/>
        <w:t xml:space="preserve">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B50F0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предпрофессиональных</w:t>
      </w:r>
      <w:proofErr w:type="spellEnd"/>
      <w:r w:rsidRPr="00B50F0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программ в области физической культуры и спорта и к срокам обучения по этим программам</w:t>
      </w:r>
    </w:p>
    <w:p w:rsidR="00E410EA" w:rsidRPr="00B50F01" w:rsidRDefault="00E410EA" w:rsidP="00E410EA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0F0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E410EA" w:rsidRPr="00B50F01" w:rsidRDefault="00E410EA" w:rsidP="00E410EA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0F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Федеральные государственные требования к минимуму содержания, структуре, условиям реализации дополнительных </w:t>
      </w:r>
      <w:proofErr w:type="spellStart"/>
      <w:r w:rsidRPr="00B50F01">
        <w:rPr>
          <w:rFonts w:ascii="Times New Roman" w:hAnsi="Times New Roman" w:cs="Times New Roman"/>
          <w:b/>
          <w:sz w:val="28"/>
          <w:szCs w:val="28"/>
          <w:lang w:eastAsia="ru-RU"/>
        </w:rPr>
        <w:t>предпрофессиональных</w:t>
      </w:r>
      <w:proofErr w:type="spellEnd"/>
      <w:r w:rsidRPr="00B50F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в области физической культуры и спорта и к срокам обучения по этим программам</w:t>
      </w:r>
    </w:p>
    <w:p w:rsidR="00E410EA" w:rsidRPr="00B50F01" w:rsidRDefault="00E410EA" w:rsidP="00E410EA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0F01">
        <w:rPr>
          <w:rFonts w:ascii="Times New Roman" w:hAnsi="Times New Roman" w:cs="Times New Roman"/>
          <w:b/>
          <w:sz w:val="28"/>
          <w:szCs w:val="28"/>
          <w:lang w:eastAsia="ru-RU"/>
        </w:rPr>
        <w:br/>
        <w:t>Утверждены </w:t>
      </w:r>
      <w:r w:rsidRPr="00B50F0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Приказом </w:t>
      </w:r>
      <w:r w:rsidRPr="00B50F0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Министерства спорта </w:t>
      </w:r>
      <w:r w:rsidRPr="00B50F01">
        <w:rPr>
          <w:rFonts w:ascii="Times New Roman" w:hAnsi="Times New Roman" w:cs="Times New Roman"/>
          <w:b/>
          <w:sz w:val="28"/>
          <w:szCs w:val="28"/>
          <w:lang w:eastAsia="ru-RU"/>
        </w:rPr>
        <w:br/>
        <w:t>Российской Федерации </w:t>
      </w:r>
      <w:r w:rsidRPr="00B50F0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от 12 сентября 2013 года № 730</w:t>
      </w:r>
    </w:p>
    <w:p w:rsidR="00E410EA" w:rsidRPr="00B50F01" w:rsidRDefault="00E410EA" w:rsidP="00E410EA">
      <w:pPr>
        <w:pStyle w:val="a7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B50F01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F0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bookmarkStart w:id="0" w:name="part1014422"/>
      <w:bookmarkEnd w:id="0"/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1. Предметом настоящего документа является установление требований к минимуму содержания, структуре, условиям реализации дополнительных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в области физической культуры и спорта и к срокам обучения по этим программам образовательными организациями, осуществляющими деятельность в области физической культуры и спорта (далее – образовательные организации), при наличии соответствующей лицензии на осуществление образовательной деятельности.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Настоящие федеральные государственные требования (далее – ФГТ) используются при реализации дополнительных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(далее – Программы) по следующим видам спорта (далее – избранные виды спорта):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2.1. По игровым видам спорта (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айсшток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бадминтон, бильярдный спорт, боулинг, го, гольф, городошный спорт,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керлинг, настольный теннис,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 каната,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петанк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>, сквош, спортивный бридж, теннис, шахматы, шашки) в соответствии с главой II настоящих ФГТ.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2.2. По командным игровым видам спорта (американский футбол, баскетбол, бейсбол, водное поло, волейбол, гандбол,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корфбол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регби,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регбол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русская лапта, софтбол,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флорбол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>, футбол, хоккей, хоккей на траве, хоккей с мячом) в соответствии с главой III настоящих ФГТ.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2.3. По спортивным единоборствам (айкидо,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бокс, борьба на поясах, восточное боевое единоборство, джиу-джитсу, дзюдо,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капоэйра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каратэ,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кикбоксинг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киокусинкай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корэш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рукопашный бой,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сават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самбо, смешанное боевое единоборство (ММА), спортивная борьба,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сумо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тайский бокс,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тхэквондо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>, универсальный бой, ушу, фехтование) в соответствии с главой IV настоящих ФГТ.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2.4. По сложно-координационным видам спорта (акробатический рок-н-ролл, бодибилдинг, прыжки в воду, прыжки на батуте, синхронное плавание, спортивная акробатика, спортивная аэробика, спортивная гимнастика, танцевальный спорт, фигурное катание на коньках, фитнес-аэробика, художественная гимнастика,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>, эстетическая гимнастика) в соответствии с главой V настоящих ФГТ.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2.5. По циклическим, скоростно-силовым видам спорта и многоборьям (биатлон, бобслей,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велоспорт-ВМХ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велоспорт-маутинбайк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велоспорт-трек, велоспорт-шоссе, гиревой спорт, горнолыжный спорт, гребля на байдарках и каноэ, гребной слалом, гребной спорт, конькобежный спорт, легкая атлетика, лыжное двоеборье, лыжные гонки, пауэрлифтинг, плавание,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прыжки на лыжах с трамплина, роллер спорт, санный спорт,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скейтбординг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>, сноуборд, современное пятиборье, триатлон, тяжелая атлетика, фристайл) в соответствии с главой VI настоящих ФГТ.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2.6. По видам спорта с использованием животных, участвующих в спортивных соревнованиях (ездовой спорт, кинологический спорт, конный спорт, спортивно-прикладное собаководство), в соответствии с главой VII настоящих ФГТ.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2.7. По адаптивным видам спорта (спорт глухих, спорт лиц с интеллектуальными нарушениями, спорт лиц с поражением ОДА (опорно-двигательного аппарата), спорт слепых, футбол лиц с заболеванием ЦП (церебрального паралича) в соответствии с главой VIII настоящих ФГТ.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2.8. По национальным видам спорта (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керешу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мас-рестлинг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хапсагай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>, якутские национальные прыжки) в соответствии с главой IX настоящих ФГТ.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2.9. По служебно-прикладным и военно-прикладным (армейский рукопашный бой, военно-прикладной спорт, военно-спортивное многоборье, гребля на шлюпках,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гребно-парусное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 двоеборье, комплексное единоборство, международное военно-спортивное многоборье, многоборье спасателей МЧС России, пожарно-прикладной спорт, служебно-прикладной спорт ФСО России, служебно-прикладной спорт ГФС России, служебно-прикладной спорт ФСКН России, служебно-прикладной спорт ФТС России, спасательный спорт, стрельба из штатного или табельного оружия), спортивно-техническим (авиамодельный спорт, автомодельный спорт, радиоспорт, судомодельный спорт), стрелковым (практическая стрельба, пулевая стрельба,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пэйнтбол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, стендовая стрельба, стрельба из арбалета, стрельба из лука), а также видам спорта, осуществляемым в природной среде (автомобильный спорт, альпинизм, вертолетный спорт, водно-моторный спорт, воднолыжный спорт, воздухоплавательный спорт, морское многоборье, мотоциклетный спорт, парашютный спорт, парусный спорт, планерный спорт, подводный спорт,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рафтинг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>, рыболовный спорт, самолетный спорт, северное многоборье, скалолазание, спорт сверхлегкой авиации, спортивное ориентирование, спортивный туризм) в соответствии с главой X настоящих ФГТ.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3. Программы, разрабатываемые образовательной организацией, должны соответствовать настоящим ФГТ и учитывать: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федеральных стандартов спортивной подготовки по избранным видам спорта (за исключением национальных, служебно-прикладных и военно-прикладных видов спорта);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возрастные и индивидуальные особенности обучающихся при занятиях избранным видом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4. Основными задачами реализации Программы являются: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формирование культуры здорового и безопасного образа жизни, укрепление здоровья обучающихся;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формирование навыков адаптации к жизни в обществе, профессиональной ориентации;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выявление и поддержка детей, проявивших выдающиеся способности в спорте.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Программы должны быть направлены на: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отбор одаренных детей;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создание условий для физического образования, воспитания и развития детей;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формирование знаний, умений, навыков в области физической культуры и спорта, в том числе в избранном виде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подготовку к освоению этапов спортивной подготовки, в том числе в дальнейшем по программам спортивной подготовки;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организацию досуга и формирование потребности в поддержании здорового образа жизни.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t1014428"/>
      <w:bookmarkEnd w:id="1"/>
      <w:r w:rsidRPr="00E410EA">
        <w:rPr>
          <w:rFonts w:ascii="Times New Roman" w:hAnsi="Times New Roman" w:cs="Times New Roman"/>
          <w:sz w:val="28"/>
          <w:szCs w:val="28"/>
          <w:lang w:eastAsia="ru-RU"/>
        </w:rPr>
        <w:t>II. Требования к минимуму содержания Программ по игровым видам спорта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6. Программы по игровым видам спорта, указанным в пункте 2.1 настоящих ФГТ, должны: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1) содержать следующие предметные области: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теория и методика физической культуры и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и специальная физическая подготовка;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творческого мышления.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2) учитывать особенности подготовки обучающихся по избранному виду спорта, в том числе: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сочетание элементов искусства, науки и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акцент на развитие творческого мышления обучающегося;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большой объем соревновательной деятельности.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7. Результатом освоения Программ по игровым видам спорта является приобретение обучающимися следующих знаний, умений и навыков в предметных областях: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7.1. в области теории и методики физической культуры и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история развития избранного вида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место и роль физической культуры и спорта в современном обществе;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спортивной подготовки;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необходимые сведения о строении и функциях организма человека;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гигиенические знания, умения и навыки;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режим дня, закаливание организма, здоровый образ жизни;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спортивного питания;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к оборудованию, инвентарю и спортивной экипировке;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техники безопасности при занятиях избранным спортом.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7.2. в области общей и специальной физической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комплексов физических упражнений;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развитие основных физических качеств (гибкости, быстроты, силы, координации, выносливости) и психологических качеств, в том числе, базирующихся на них способностях, а также их гармоничное сочетание применительно к специфике занятий избранным видом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7.3. в области избранного вида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овладение основами техники и тактики в избранном виде спорта, повышение плотности технико-тактических действий в обусловленных интервалах игры;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приобретение соревновательного опыта путем участия в спортивных соревнованиях;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выполнение норм, требований и условий их выполнения для присвоения спортивных разрядов и званий по избранному виду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7.4. в области развития творческого мышления: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изобретательности и логического мышления;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умения концентрировать внимание, находиться в готовности совершать двигательные действия в игре в период проведения тренировочных занятий (в том числе в спортивных соревнованиях).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8. В процессе реализации Программ по игровым видам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оптимальный объем тренировочной и соревновательной деятельности обучающихся (в объеме от 60% до 95% от аналогичных показателей, устанавливаемых федеральными стандартами спортивной подготовки по избранному виду спорта);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теоретическая подготовка в объеме от 10% до 15%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и специальная физическая подготовка в объеме от 20% до 30%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 в объеме не менее 45%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творческого мышления в объеме от 10% до 15%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самостоятельная работа обучающихся в пределах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совместных мероприятий с другими образовательными и физкультурно-спортивными организациями;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t1014430"/>
      <w:bookmarkEnd w:id="2"/>
      <w:r w:rsidRPr="00E410EA">
        <w:rPr>
          <w:rFonts w:ascii="Times New Roman" w:hAnsi="Times New Roman" w:cs="Times New Roman"/>
          <w:sz w:val="28"/>
          <w:szCs w:val="28"/>
          <w:lang w:eastAsia="ru-RU"/>
        </w:rPr>
        <w:t>III. Требования к минимуму содержания Программ по командным игровым видам спорта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 Программы по командным игровым видам спорта, указанным в пункте 2.2 настоящих ФГТ, должны: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1) содержать следующие предметные области: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теория и методика физической культуры и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физическая подготовка;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специальная физическая подготовка.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2) учитывать особенности подготовки обучающихся по избранным видам спорта, в том числе: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постепенное увеличение соотношения между общей и специальной физической подготовкой в сторону специальной на этапах (периодах) обучения;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большой объем соревновательной деятельности.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10. Результатом освоения Программ по командным игровым видам спорта является приобретение обучающимися следующих знаний, умений и навыков в предметных областях: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10.1. в области теории и методики физической культуры и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история развития избранного вида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место и роль физической культуры и спорта в современном обществе;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спортивной подготовки;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необходимые сведения о строении и функциях организма человека;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гигиенические знания, умения и навыки;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режим дня, закаливание организма, здоровый образ жизни;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спортивного питания;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к оборудованию, инвентарю и спортивной экипировке;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техники безопасности при занятиях избранным видом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10.2. в области общей физической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комплексов физических упражнений;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10.3. в области избранного вида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овладение основами техники и тактики избранного вида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приобретение соревновательного опыта путем участия в спортивных соревнованиях;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специальных психологических качеств;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обучение способам повышения плотности технико-тактических действий в обусловленных интервалах игры;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выполнение требований, норм и условий их выполнения для присвоения спортивных разрядов и званий по избранному виду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10.4. в области специальной физической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скоростно-силовых качеств и специальной выносливости;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повышение индивидуального игрового мастерства;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скоростной техники в условиях силового противоборства с соперником;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повышение уровня специальной физической и функциональной подготовленности.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11. В процессе реализации Программ по командным игровым видам спорта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теоретическая подготовка в объеме не менее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физическая подготовка в объеме от 10% до 20%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специальная физическая подготовка в объеме от 10% до 20%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 в объеме не менее 45%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самостоятельная работа обучающихся в пределах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совместных мероприятий с другими образовательными и физкультурно-спортивными организациями;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t1014432"/>
      <w:bookmarkEnd w:id="3"/>
      <w:r w:rsidRPr="00E410EA">
        <w:rPr>
          <w:rFonts w:ascii="Times New Roman" w:hAnsi="Times New Roman" w:cs="Times New Roman"/>
          <w:sz w:val="28"/>
          <w:szCs w:val="28"/>
          <w:lang w:eastAsia="ru-RU"/>
        </w:rPr>
        <w:t>IV. Требования к минимуму содержания Программ по спортивным единоборствам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12. Программы по спортивным единоборствам, указанным в пункте 2.3 настоящих ФГТ, должны: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1) содержать следующие предметные области: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теория и методика физической культуры и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физическая подготовка;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другие виды спорта и подвижные игры;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технико-тактическая и психологическая подготовка.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2) учитывать особенности подготовки обучающихся по избранным видам спорта, в том числе: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построение процесса подготовки в строгом соответствии со спецификой соревновательной деятельности в избранном виде спорта, дисциплине вида спорта (при наличии);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преемственность технической, тактической, физической, психологической подготовки в избранном виде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повышение уровня специальных скоростно-силовых качеств и совершенствование специальной выносливости;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использование оптимальных объемов специальной подготовки, моделирующей соревновательную деятельность.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13. Результатом освоения Программ по спортивным единоборствам является приобретение обучающимися следующих знаний, умений и навыков в предметных областях: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13.1. в области теории и методики физической культуры и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история развития избранного вида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философии и психологии спортивных единоборств;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место и роль физической культуры и спорта в современном обществе;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спортивной подготовки и тренировочного процесса;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необходимые сведения о строении и функциях организма человека;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гигиенические знания, умения и навыки;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режим дня, закаливание организма, здоровый образ жизни;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спортивного питания;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к оборудованию, инвентарю и спортивной экипировке;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техники безопасности при занятиях избранным видом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13.2. в области общей и специальной физической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комплексов физических упражнений;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избранным видом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13.3. в области избранного вида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повышение уровня специальной физической и функциональной подготовленности;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овладение основами техники и тактики в избранном виде спорта, дисциплине вида спорта (при наличии);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приобретение соревновательного опыта путем участия в спортивных соревнованиях;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специальных физических (двигательных) и психологических качеств;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повышение уровня функциональной подготовленности;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выполнение требований, норм и условий их выполнения для присвоения спортивных разрядов и званий по избранному виду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13.4. в области освоения других видов спорта и подвижных игр: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точно и своевременно выполнять задания, связанные с требованиями вида спорта и правилами подвижных игр;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соблюдать требования техники безопасности при самостоятельном выполнении упражнений;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навыки сохранения собственной физической формы.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13.5. в области технико-тактической и психологической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основ технических и тактических действий по избранному виду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овладение необходимым уровнем автоматизированного реагирования на действия соперника;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различных алгоритмов технико-тактических действий;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приобретение навыков анализа спортивного мастерства соперников;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адаптироваться к тренировочной (в том числе, соревновательной) деятельности;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– умение преодолевать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предсоревновательные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 и соревновательные факторы, воздействующие на психологическое состояние спортсмена;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концентрировать внимание в ходе поединка.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14. В процессе реализации Программ по спортивным единоборствам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теоретическая подготовка в объеме от 5%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и специальная физическая подготовка в объеме от 20% до 25%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 в объеме не менее 45%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другие виды спорта и подвижные игры в объеме от 5%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технико-тактическая и психологическая подготовка в объеме от 10% до 15%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самостоятельная работа обучающихся в пределах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организация совместных мероприятий с другими образовательными и физкультурно-спортивными организациями.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t1014436"/>
      <w:bookmarkEnd w:id="4"/>
      <w:r w:rsidRPr="00E410EA">
        <w:rPr>
          <w:rFonts w:ascii="Times New Roman" w:hAnsi="Times New Roman" w:cs="Times New Roman"/>
          <w:sz w:val="28"/>
          <w:szCs w:val="28"/>
          <w:lang w:eastAsia="ru-RU"/>
        </w:rPr>
        <w:t>V. Требования к минимуму содержания Программ по сложно-координационным видам спорта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15. Программы по сложно-координационным видам спорта, указанным в пункте 2.4 настоящих ФГТ, должны: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1) содержать следующие предметные области: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теория и методика физической культуры и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физическая подготовка;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хореография и (или) акробатика.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2) учитывать особенности подготовки обучающихся по избранным видам спорта, в том числе: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овладение новыми, сверхсложными оригинальными упражнениями;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обеспечение стабильного результата на основных спортивных соревнованиях с учетом соответствия соревновательных программ и (или) композиций требованиям, предусмотренным правилами по видам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применение методов сопряженных воздействий, высоких по объему и интенсивности тренировочных нагрузок с целью формирования такого уровня специальной выносливости, который значительно превышает потребность в соревновательной деятельности;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многократное моделирование усложненных условий соревновательной деятельности в системе модельных микроциклов, при этом в ударных модельных микроциклах объем тренировочной нагрузки может превышать соревновательный, но не более чем в два раза;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постоянную готовность к соревновательной деятельности в течение всего годичного цикла.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16. Результатом освоения Программ по сложно-координационным видам спорта является приобретение обучающимися следующих знаний, умений и навыков в предметных областях: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16.1. в области теории и методики физической культуры и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история развития избранного вида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место и роль физической культуры и спорта в современном обществе;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спортивной подготовки и тренировочного процесса;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необходимые сведения о строении и функциях организма человека;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гигиенические знания, умения и навыки;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режим дня, закаливание организма, здоровый образ жизни;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спортивного питания;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к оборудованию, инвентарю и спортивной экипировке;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техники безопасности при занятиях избранным видом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16.2. в области общей и специальной физической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комплексов физических упражнений;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основных физических качеств (гибкости, быстроты, силы, координации, выносливости) и их гармоничное сочетание применительно к специфике сложно-координационных видов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16.3. в области избранного вида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повышение уровня специальной физической и функциональной подготовленности;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овладение основами техники и тактики в избранном виде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приобретение соревновательного опыта путем участия в спортивных соревнованиях;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специальных физических (двигательных) и психологических качеств;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повышение уровня функциональной подготовленности;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выполнение требований, норм и условий их выполнения для присвоения спортивных разрядов и званий по избранному виду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16.4. в области хореографии и (или) акробатики: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знание профессиональной терминологии;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определять средства музыкальной выразительности;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избранном виде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соблюдать требования техники безопасности при самостоятельном выполнении упражнений;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навыки музыкальности, пластичности, выразительности, артистичности, импровизации;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навыки сохранения собственной физической формы;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навыки публичных выступлений.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17. В процессе реализации Программ по сложно-координационным видам спорта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теоретическая подготовка в объеме от 5%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и специальная физическая подготовка в объеме от 15% до 25%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 не менее 45%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хореография и (или) акробатика в объеме от 20% до 25%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самостоятельная работа обучающихся в пределах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совместных мероприятий с другими образовательными и физкультурно-спортивными организациями;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показательных выступлений обучающихся;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art1014441"/>
      <w:bookmarkEnd w:id="5"/>
      <w:r w:rsidRPr="00E410EA">
        <w:rPr>
          <w:rFonts w:ascii="Times New Roman" w:hAnsi="Times New Roman" w:cs="Times New Roman"/>
          <w:sz w:val="28"/>
          <w:szCs w:val="28"/>
          <w:lang w:eastAsia="ru-RU"/>
        </w:rPr>
        <w:t>VI. Требования к минимуму содержания Программ по циклическим, скоростно-силовым видам спорта и многоборьям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18. Программы по циклическим, скоростно-силовым видам спорта и многоборьям, указанные в пункте 2.5 настоящих ФГТ, должны: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1) содержать следующие предметные области: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теория и методика физической культуры и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физическая подготовка;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другие виды спорта и подвижные игры.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2) учитывать особенности подготовки обучающихся по избранным видам спорта, в том числе: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большой объем разносторонней физической подготовки в общем объеме тренировочного процесса;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повышение специальной скоростно-силовой подготовленности за счет широкого использования различных тренировочных средств.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19. Результатом освоения Программ по циклическим, скоростно-силовым видам спорта и многоборьям является приобретение обучающимися следующих знаний, умений и навыков в предметных областях: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19.1. в области теории и методики физической культуры и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история развития избранного вида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место и роль физической культуры и спорта в современном обществе;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спортивной подготовки и тренировочного процесса;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необходимые сведения о строении и функциях организма человека;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гигиенические знания, умения и навыки;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режим дня, закаливание организма, здоровый образ жизни;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основы спортивного питания;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к оборудованию, инвентарю и спортивной экипировке;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техники безопасности при занятиях избранным видом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19.2. в области общей и специальной физической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комплексов физических упражнений;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19.3. в области избранного вида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овладение основами техники и тактики в избранном виде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приобретение соревновательного опыта путем участия в спортивных соревнованиях;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повышение уровня функциональной подготовленности;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выполнение требований, норм и условий их выполнения для присвоения спортивных разрядов и званий по избранному виду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19.4. в области других видов спорта и подвижных игр: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точно и своевременно выполнять задания, связанные с обязательными для всех в подвижных играх правилами;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развивать профессионально необходимые физические качества в избранном виде спорта средствами других видов спорта и подвижных игр;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соблюдать требования техники безопасности при самостоятельном выполнении упражнений;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навыки сохранения собственной физической формы.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20. В процессе реализации Программ по циклическим, скоростно-силовым видам спорта и многоборьям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теоретическая подготовка в объеме от 5%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и специальная физическая подготовка в объеме от 30% до 35%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 в объеме не менее 45%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другие виды спорта и подвижные игры в объеме от 5% до 15%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самостоятельная работа обучающихся в пределах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совместных мероприятий с другими образовательными и физкультурно-спортивными организациями;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art1014443"/>
      <w:bookmarkEnd w:id="6"/>
      <w:r w:rsidRPr="00E410EA">
        <w:rPr>
          <w:rFonts w:ascii="Times New Roman" w:hAnsi="Times New Roman" w:cs="Times New Roman"/>
          <w:sz w:val="28"/>
          <w:szCs w:val="28"/>
          <w:lang w:eastAsia="ru-RU"/>
        </w:rPr>
        <w:t>VII. Требования к минимуму содержания Программ по видам спорта с использованием животных, участвующих в спортивных соревнованиях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21. Программы по видам спорта с использованием животных, участвующих в спортивных соревнованиях, указанным в пункте 2.6 настоящих ФГТ, должны: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1) содержать следующие предметные области: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теория и методика физической культуры и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физическая подготовка;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уход за животными.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2) учитывать особенности подготовки обучающихся по избранным видам спорта с использованием животного, выступающего на соревновании, мощь которого превосходит силу человека, а результат соревнований в равной степени зависит от животного и спортсмена, спортивной подготовки обоих, природных способностей и выносливости животных, а также их взаимодействия между собою.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22. Результатом освоения Программ по видам спорта с использованием животных, участвующих в спортивных соревнованиях, является приобретение обучающимися следующих знаний, умений и навыков в предметных областях: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22.1. в области теории и методики физической культуры и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история развития избранного вида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место и роль физической культуры и спорта в современном обществе;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спортивной подготовки и тренировочного процесса;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необходимые сведения о строении и функциях организма человека;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гигиенические знания, умения и навыки;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режим дня, закаливание организма, здоровый образ жизни;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спортивного питания;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к оборудованию, инвентарю и спортивной экипировке;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техники безопасности при занятиях избранным видом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22.2. в области общей и специальной физической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комплексов физических упражнений;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основных физических качеств (гибкости, быстроты, силы, координации, выносливости) и психологических качеств, их гармоничное сочетание применительно к специфике избранного вида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22.3. в области избранного вида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овладение основами техники и тактики в избранном виде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приобретение соревновательного опыта путем участия в спортивных соревнованиях;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выполнение требований, норм и условий их выполнения для присвоения спортивных разрядов и званий по избранному виду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22.4. в области ухода за животными: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знание профессиональной терминологии;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сведения о строении и функциях организма животного, влияние на него физических нагрузок;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условные рефлексы и их роль в подготовке животного;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уход за животным;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питание животного.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23. В процессе реализации Программы по видам спорта с использованием животных, участвующих в спортивных соревнованиях,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теоретическая подготовка в объеме от 5%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и специальная физическая подготовка от 20% до 30%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 не менее 45%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уход за животными в объеме от 15% до 20%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самостоятельная работа обучающихся в пределах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совместных мероприятий с другими образовательными и физкультурно-спортивными организациями;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показательных выступлений обучающихся;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art1014447"/>
      <w:bookmarkEnd w:id="7"/>
      <w:r w:rsidRPr="00E410EA">
        <w:rPr>
          <w:rFonts w:ascii="Times New Roman" w:hAnsi="Times New Roman" w:cs="Times New Roman"/>
          <w:sz w:val="28"/>
          <w:szCs w:val="28"/>
          <w:lang w:eastAsia="ru-RU"/>
        </w:rPr>
        <w:t>VIII. Требования к минимуму содержания Программ по адаптивным видам спорта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24. Программы по адаптивным видам спорта, указанным в пункте 2.7 настоящих ФГТ, должны: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1) содержать следующие предметные области: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теория и методика физической культуры и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физическая подготовка;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другие виды спорта и подвижные игры.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2) учитывать особенности подготовки обучающихся по избранным видам спорта, в том числе: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построение процесса подготовки направленного на развитие широкого круга основных физических и специальных качеств, повышение функциональных возможностей различных органов и систем человека;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направленность на коррекцию основного дефекта (сенсорных систем, интеллекта, речи, опорно-двигательного аппарата и других), коррекцию сопутствующих заболеваний и вторичных отклонений, обусловленных основным дефектом, с помощью физических упражнений и других не медикаментозных средств и методов;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профилактику сопутствующих заболеваний и вторичных отклонений;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обучение жизненно и профессионально важным знаниям, умениям и навыкам, развитие и совершенствование физических и психологических качеств и способностей.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25. Результатом освоения Программ по адаптивным видам спорта является приобретение обучающимися следующих знаний, умений и навыков в предметных областях: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25.1. в области теории и методики физической культуры и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история развития избранного вида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методов рекреационной деятельности;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место и роль физической культуры и спорта в современном обществе;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спортивной подготовки и тренировочного процесса;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специальные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необходимые сведения о строении и функциях организма человека;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гигиенические знания, умения и навыки;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режим дня, закаливание организма, здоровый образ жизни;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спортивного питания;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к оборудованию, инвентарю и спортивной экипировке;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техники безопасности при занятиях избранным видом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25.2. в области общей и специальной физической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комплексов физических упражнений;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основных физических качеств (гибкости, быстроты, силы, координации, выносливости) и психологических качеств, а также базирующихся на них способностях и их гармоничное сочетание применительно к специфике занятий избранным видом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25.3. в области избранного вида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овладение основами техники и тактики в избранном виде спорта, дисциплине вида спорта (при наличии);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приобретение соревновательного опыта путем участия в спортивных соревнованиях;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обеспечение компенсации утраченных или нарушенных функций лиц с отклонениями в состоянии здоровья;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выполнение требований, норм и условий их выполнения для присвоения спортивных разрядов и званий по избранному виду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25.4. другие виды спорта и подвижные игры: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точно и своевременно выполнять задания, связанные с требованиями вида спорта и правилами подвижных игр;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соблюдать требования техники безопасности при самостоятельном выполнении упражнений;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навыки сохранения собственной физической формы.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26. В процессе реализации Программ по адаптивным видам спорта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оптимальный объем тренировочной и соревновательной деятельности обучающихся (в объеме от 50% до 90% от аналогичных показателей, устанавливаемых специальными федеральными стандартами спортивной подготовки по избранному виду спорта);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теоретическая подготовка в объеме от 5%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и специальная физическая подготовка в объеме от 30% до 40%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 в объеме не менее 40%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другие виды спорта и подвижные игры в объеме от 10% до 15%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самостоятельная работа обучающихся в пределах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возможность использования инклюзивной системы обучения;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совместных мероприятий с другими образовательными и физкультурно-спортивными организациями;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использование возможностей волонтеров.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27. Распределение обучающихся на группы по степени функциональных возможностей для занятий избранным видом спорта, дисциплиной вида спорта (при наличии) возлагается на образовательную организацию.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Если у обучающегося уже имеется класс, утвержденный классификационной комиссией субъекта Российской Федерации, комиссией спортивной федерации инвалидов общероссийского уровня, или международной комиссией, то отнесение обучающегося к группе по степени функциональных возможностей осуществляется на основании определения его класса, данного этой комиссией.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art1014451"/>
      <w:bookmarkEnd w:id="8"/>
      <w:r w:rsidRPr="00E410EA">
        <w:rPr>
          <w:rFonts w:ascii="Times New Roman" w:hAnsi="Times New Roman" w:cs="Times New Roman"/>
          <w:sz w:val="28"/>
          <w:szCs w:val="28"/>
          <w:lang w:eastAsia="ru-RU"/>
        </w:rPr>
        <w:t>IX. Требования к минимуму содержания Программ по национальным видам спорта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28. Программы по национальным видам спорта, указанным в пункте 2.8 настоящих ФГТ, должны: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1) содержать следующие предметные области: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теория и методика физической культуры и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физическая подготовка;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национальный региональный компонент.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2) учитывать особенности подготовки обучающихся по избранным видам спорта, в том числе: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построение процесса подготовки в строгом соответствии со спецификой соревновательной деятельности в избранном виде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повышение уровня специальных скоростно-силовых качеств и совершенствование специальной выносливости;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использование оптимальных объемов специальной подготовки, моделирующей соревновательную деятельность;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исторически сложившиеся в этнических группах населения особенности развития избранных видов спорта, имеющие социально-культурную направленность.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29. Результатом освоения Программы является приобретение обучающимися следующих знаний, умений и навыков в предметных областях: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29.1. в области теории и методики физической культуры и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история развития спорта в Российской Федерации (в том числе, национальных видов спорта);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культурно-этнические основы и традиции национального вида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место и роль физической культуры и спорта в современном обществе;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спортивной подготовки и тренировочного процесса;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необходимые сведения о строении и функциях организма человека;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гигиенические знания, умения и навыки;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режим дня, закаливание организма, здоровый образ жизни;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спортивного питания;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к оборудованию, инвентарю и спортивной экипировке;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техники безопасности при занятиях избранным видом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29.2. в области общей и специальной физической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комплексов физических упражнений;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основных физических качеств (гибкости, быстроты, силы, координации, выносливости) и психологических качеств, а также их гармоничное сочетание применительно к специфике занятий избранным видом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29.3. в области избранного вида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овладение основами техники и тактики в избранном виде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приобретение соревновательного опыта путем участия в спортивных соревнованиях;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выполнение требований, норм и условий их выполнения для присвоения спортивных разрядов и званий по избранному виду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29.4. в области национального регионального компонента: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требования, устанавливаемые органами исполнительной власти субъектов Российской Федерации в области физической культуры и спорта, на территории которых осуществляется развитие избранных видов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30. В процессе реализации Программы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теоретическая подготовка в объеме от 5%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и специальная физическая подготовка в объеме от 25% до 35%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 в объеме не менее 40%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национальный региональный компонент в объеме от 15% до 20%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самостоятельная работа обучающихся в пределах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возможности посещений обучающимися спортивных соревнований и праздников, проводимых на территории субъекта Российской Федерации, осуществляющего развитие избранного вида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совместных мероприятий с другими образовательными и физкультурно-спортивными организациями.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part1014453"/>
      <w:bookmarkEnd w:id="9"/>
      <w:r w:rsidRPr="00E410EA">
        <w:rPr>
          <w:rFonts w:ascii="Times New Roman" w:hAnsi="Times New Roman" w:cs="Times New Roman"/>
          <w:sz w:val="28"/>
          <w:szCs w:val="28"/>
          <w:lang w:eastAsia="ru-RU"/>
        </w:rPr>
        <w:t>X. Требования к минимуму содержания Программ по служебно-прикладным и военно-прикладным, спортивно-техническим, стрелковым видам спорта, а также видам спорта, осуществляемым в природной среде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31. Программы по служебно-прикладным и военно-прикладным, спортивно-техническим, стрелковым видам спорта, а также видам спорта, осуществляемым в природной среде, указанным в пункте 2.9 настоящих ФГТ, должны: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1) содержать следующие предметные области: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теория и методика физической культуры и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и специальная физическая подготовка;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специальные навыки;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спортивное и специальное оборудование.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2) учитывать особенности подготовки обучающихся по избранным видам спорта, в том числе: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увеличение в тренировочном процессе объемов специальной подготовки с повышенной степенью психологической напряженности;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учет прикладного характера избранных видов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32. Результатом освоения Программ по служебно-прикладным и военно-прикладным, спортивно-техническим, стрелковым видам спорта, а также видам спорта, осуществляемым в природной среде, является приобретение обучающимися следующих знаний, умений и навыков в предметных областях: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32.1. в области теории и методики физической культуры и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история развития избранного вида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место и роль физической культуры и спорта в современном обществе;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спортивной подготовки и тренировочного процесса;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 (за исключением служебно-прикладных и военно-прикладных видов спорта);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необходимые сведения о строении и функциях организма человека;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гигиенические знания, умения и навыки;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режим дня, закаливание организма, здоровый образ жизни;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основы спортивного питания;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к оборудованию, инвентарю и спортивной экипировке;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техники безопасности при занятиях избранным видом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32.2. в области общей и специальной физической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комплексов физических упражнений;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развитие основных физических качеств (гибкости, быстроты, силы, координации, выносливости) и психологических качеств, а также их гармоничное сочетание применительно к специфике занятий избранным видом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32.3. в области избранного вида спорта: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овладение основами техники и тактики в избранном виде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приобретение соревновательного опыта путем участия в спортивных соревнованиях;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выполнение требований, норм и условий их выполнения для присвоения спортивных разрядов и званий по избранному виду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32.4. в области специальных навыков: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точно и своевременно выполнять задания, связанные с обязательными для избранного вида спорта специальными навыками;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развивать профессионально необходимые физические качества в избранном виде спорта средствами специальных навыков;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– умение определять степень опасности и использовать необходимые меры страховки и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>, а также владеть средствами и методами предупреждения травматизма и возникновения несчастных случаев;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владение широким арсеналом тактико-технических действий для их использования в экстремальных условиях и критических ситуациях;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соблюдать требования техники безопасности при самостоятельном выполнении специальных действий;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формирование навыков сохранения собственной физической формы;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обладание психологической устойчивостью к действиям в различных ситуациях и во время спортивных соревнований.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32.5. в области спортивного и специального оборудования: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знания устройства спортивного и специального оборудования по избранному виду спорта;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умение использовать для достижения спортивных целей спортивное и специальное оборудование;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навыки содержания и ремонта спортивного и специального оборудования.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33. В процессе реализации Программ по служебно-прикладным и военно-прикладным, спортивно-техническим, стрелковым видам спорта, а также видам спорта, осуществляемым в природной среде,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оптимальный объем тренировочной и соревновательной деятельности обучающихся (в объеме от 50% до 80% от аналогичных показателей, устанавливаемых федеральными стандартами спортивной подготовки по избранному виду спорта за исключением, служебно-прикладных и военно-прикладных видов спорта);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теоретическая подготовка в объеме от 5%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общая и специальная физическая подготовка в объеме от 20% до 25%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избранный вид спорта в объеме не менее 40%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специальные навыки в объеме от 10% до 15%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работа со спортивным и специальным оборудованием в объеме от 10% до 15%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самостоятельная работа обучающихся в пределах до 10% от общего объема учебного плана;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организация совместных мероприятий с другими образовательными и физкультурно-спортивными организациями;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part1014457"/>
      <w:bookmarkEnd w:id="10"/>
      <w:r w:rsidRPr="00E410EA">
        <w:rPr>
          <w:rFonts w:ascii="Times New Roman" w:hAnsi="Times New Roman" w:cs="Times New Roman"/>
          <w:sz w:val="28"/>
          <w:szCs w:val="28"/>
          <w:lang w:eastAsia="ru-RU"/>
        </w:rPr>
        <w:t>XI. Требования к структуре Программы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34. Программа должна иметь следующую структуру: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титульный лист;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пояснительную записку;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учебный план;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методическую часть;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систему контроля и зачетные требования;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перечень информационного обеспечения.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34.1. На титульном листе Программы указывается: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наименование Программы;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наименование образовательной организации, реализующей Программу;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срок реализации Программы;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фамилия, имя, отчество (при наличии) разработчика(ков) Программы;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фамилия, имя, отчество (при наличии) не менее двух рецензентов Программы;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населенный пункт, в котором находится образовательная организация;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год составления Программы.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34.2. В пояснительной записке Программы дается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(этапы, периоды), минимальный возраст детей для зачисления на обучение и минимальное количество детей в группах.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34.3. Учебный план Программы должен содержать: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продолжительность и объемы реализации Программы по предметным областям;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навыки в других видах спорта, способствующие повышению профессионального мастерства в избранном;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34.4. Методическая часть Программы включает в себя: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содержание и методику работы по предметным областям, этапам (периодам) подготовки;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техники безопасности в процессе реализации Программы;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объемы максимальных тренировочных нагрузок.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34.5. Система контроля и зачетные требования Программы должны включать: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комплексы контрольных упражнений для оценки результатов освоения Программы;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методические указания по организации промежуточной (после каждого этапа (периода) обучения) и итоговой (после освоения Программы) аттестации обучающихся;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требования к результатам освоения Программы, выполнение которых дает основание для перевода обучающегося в дальнейшем на программу спортивной подготовки.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При проведении промежуточной и итоговой аттестации обучающихся учитываются результаты освоения Программы по каждой предметной области. Форма проведения промежуточной и итоговой аттестации определяется образовательной организацией.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34.6. Перечень информационного обеспечения Программы должен включать: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список литературы, содержащий не менее 10 источников;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перечень аудиовизуальных средств с учетом специфики избранного вида спорта (дисциплины);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перечень Интернет-ресурсов, необходимых для использования в образовательном процессе.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part1014461"/>
      <w:bookmarkEnd w:id="11"/>
      <w:r w:rsidRPr="00E410EA">
        <w:rPr>
          <w:rFonts w:ascii="Times New Roman" w:hAnsi="Times New Roman" w:cs="Times New Roman"/>
          <w:sz w:val="28"/>
          <w:szCs w:val="28"/>
          <w:lang w:eastAsia="ru-RU"/>
        </w:rPr>
        <w:t>XII. Требования к условиям реализации Программы и срокам обучения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35. ФГТ устанавливают следующие требования к условиям реализации Программы: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к образовательному и тренировочному процессу;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к методическим, кадровым, финансовым, материально-техническим и иным условиям реализации Программы с целью достижения планируемых результатов ее освоения.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36. Организация занятий по Программе осуществляется по следующим этапам (периодам)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этап начальной подготовки – до 3 лет.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тренировочный этап (период базовой подготовки) – до 2 лет.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тренировочный этап (период спортивной специализации) – до 3 лет.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этап совершенствования спортивного мастерства – до 2 лет.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37. На этап совершенствования спортивного мастерства прием на обучение не проводится. На данном этапе продолжают обучение дети, зачисленные в организацию и прошедшие обучение на тренировочном этапе (спортивной специализации).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38. Срок обучения по Программе в зависимости от избранного вида спорта – от 6 до 10 лет.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Образовательная организация имеет право реализовывать Программу в сокращенные сроки.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39.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 на 36 недель (по национальным и адаптивным видам спорта) и не менее чем на 42 недели (по остальным избранным видам спорта), в котором предусматриваются: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график (расписание) тренировочных занятий в течение недели;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занятия по предметным областям (в том числе, проводимые по группам, подгруппам и индивидуально);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минимум один тренировочный сбор продолжительностью от 14 до 21 дня (без учета проезда к месту проведения тренировочных сборов и обратно);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участие в соревнованиях;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самостоятельная работа обучающихся, контролируемая тренером-преподавателем на основании ведения обучающимися дневника самоконтроля, аудио– и видеоматериалами и другими способами (выполнение индивидуального задания, посещение спортивных мероприятий, судейская практика и другие формы);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промежуточная (итоговая) аттестация обучающихся.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40. Реализация Программы обеспечивается педагогическими работниками и другими специалистами, имеющими соответствующее среднее профессиональное образование или высшее образование.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Доля специалистов, имеющих высшее образование, должна составлять не менее 25% от общего числа специалистов, обеспечивающих образовательный процесс по Программе.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До 10% от общего числа специалистов, которые должны иметь высшее образование, может быть заменено тренерами-преподавателями, хореографами и другими специалистами,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Специфика избранных видов спорта предусматривает возможность участия в реализации Программы специалистов, имеющих высшее образование по инженерным и военным специальностям, при условии прохождения ими профессиональной переподготовки.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41. На всех этапах подготовки могут привлекаться дополнительно к основному тренеру-преподавателю другие тренеры-преподаватели и специалисты, </w:t>
      </w:r>
      <w:r w:rsidRPr="00E410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обеспечивающие образовательный (в том числе тренировочный) процесс: хореографы, психологи, тренеры-лидеры, </w:t>
      </w:r>
      <w:proofErr w:type="spellStart"/>
      <w:r w:rsidRPr="00E410EA">
        <w:rPr>
          <w:rFonts w:ascii="Times New Roman" w:hAnsi="Times New Roman" w:cs="Times New Roman"/>
          <w:sz w:val="28"/>
          <w:szCs w:val="28"/>
          <w:lang w:eastAsia="ru-RU"/>
        </w:rPr>
        <w:t>сурдопереводчики</w:t>
      </w:r>
      <w:proofErr w:type="spellEnd"/>
      <w:r w:rsidRPr="00E410EA">
        <w:rPr>
          <w:rFonts w:ascii="Times New Roman" w:hAnsi="Times New Roman" w:cs="Times New Roman"/>
          <w:sz w:val="28"/>
          <w:szCs w:val="28"/>
          <w:lang w:eastAsia="ru-RU"/>
        </w:rPr>
        <w:t xml:space="preserve"> и иные специалисты при условии их одновременной с основным тренером-преподавателем работы с обучающимися.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42. При реализации Программы по видам спорта, правилами по которым предусмотрено исполнение соревновательных композиций под музыку, должно быть предусмотрено музыкальное сопровождение.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43. Образовательная организация осуществляет обеспечение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осуществляет медицинское обеспечение обучающихся в порядке и объемах, установленных учредителем образовательной организации.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44. Минимально необходимый для реализации Программы перечень помещений, специализированных кабинетов и материально-технического обеспечения включает в себя: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спортивное сооружение с учетом требований федерального стандарта спортивной подготовки по избранному виду спорта (за исключением национальных, служебно-прикладных и военно-прикладных видов спорта);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помещения для работы со специализированными материалами (фонотеку, видеотеку, фильмотеку и другие);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раздевалки и душевые для обучающихся и специалистов.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При наличии в Программе хореографической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хореографический зал площадью не менее 75 кв.м из расчета на 12-14 обучающихся, имеющий пригодное для занятий напольное покрытие (деревянный пол или специализированное пластиковое (линолеумное) покрытие); хореографические станки; зеркала, расположенные от уровня пола на высоту не менее 2 м.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При наличии в Программе акробатической подготовки: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места для выполнения обучающимися акробатических упражнений, оборудованные гимнастическими матами, спортивными снарядами и тренажерами, а также приспособлениями для страховки занимающихся.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Для служебно-прикладных, военно-прикладных, национальных, а также видов спорта, осуществляемых в природной среде, при реализации Программы используется место проведения тренировочных занятий, соответствующее правилам проведения спортивных соревнований по избранному виду спорта.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45. Непрерывность освоения обучающимися Программы в каникулярный период обеспечивается следующим образом: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в физкультурно-спортивных или спортивно-оздоровительных лагерях (центрах), а также в спортивно-образовательных центрах;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0EA">
        <w:rPr>
          <w:rFonts w:ascii="Times New Roman" w:hAnsi="Times New Roman" w:cs="Times New Roman"/>
          <w:sz w:val="28"/>
          <w:szCs w:val="28"/>
          <w:lang w:eastAsia="ru-RU"/>
        </w:rPr>
        <w:t>– самостоятельная работа обучающихся по индивидуальным планам подготовки.</w:t>
      </w:r>
    </w:p>
    <w:p w:rsidR="00E410EA" w:rsidRPr="00E410EA" w:rsidRDefault="00E410EA" w:rsidP="00E410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7CA" w:rsidRPr="00E410EA" w:rsidRDefault="007A77CA" w:rsidP="00E410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7A77CA" w:rsidRPr="00E410EA" w:rsidSect="00E410EA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A01"/>
    <w:multiLevelType w:val="multilevel"/>
    <w:tmpl w:val="5752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10EA"/>
    <w:rsid w:val="007A77CA"/>
    <w:rsid w:val="00AF49E2"/>
    <w:rsid w:val="00B50F01"/>
    <w:rsid w:val="00E4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CA"/>
  </w:style>
  <w:style w:type="paragraph" w:styleId="1">
    <w:name w:val="heading 1"/>
    <w:basedOn w:val="a"/>
    <w:link w:val="10"/>
    <w:uiPriority w:val="9"/>
    <w:qFormat/>
    <w:rsid w:val="00E4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1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1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10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0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10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10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date-picker">
    <w:name w:val="b-date-picker"/>
    <w:basedOn w:val="a0"/>
    <w:rsid w:val="00E410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10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10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0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10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0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0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206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8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9391</Words>
  <Characters>53531</Characters>
  <Application>Microsoft Office Word</Application>
  <DocSecurity>0</DocSecurity>
  <Lines>446</Lines>
  <Paragraphs>125</Paragraphs>
  <ScaleCrop>false</ScaleCrop>
  <Company>Microsoft</Company>
  <LinksUpToDate>false</LinksUpToDate>
  <CharactersWithSpaces>62797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buhgspr</dc:creator>
  <cp:keywords/>
  <dc:description/>
  <cp:lastModifiedBy>buhgspr</cp:lastModifiedBy>
  <cp:revision>4</cp:revision>
  <dcterms:created xsi:type="dcterms:W3CDTF">2016-07-11T06:25:00Z</dcterms:created>
  <dcterms:modified xsi:type="dcterms:W3CDTF">2016-07-11T06:28:00Z</dcterms:modified>
</cp:coreProperties>
</file>